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75322" w14:textId="17F1569C" w:rsidR="008B6DD6" w:rsidRPr="00B266B0" w:rsidRDefault="008B6DD6" w:rsidP="008B6D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#117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220</w:t>
      </w:r>
      <w:r w:rsidR="00326F77">
        <w:rPr>
          <w:bCs/>
          <w:noProof w:val="0"/>
          <w:sz w:val="24"/>
          <w:szCs w:val="24"/>
        </w:rPr>
        <w:t>3207</w:t>
      </w:r>
    </w:p>
    <w:p w14:paraId="42FD4001" w14:textId="36FD5781" w:rsidR="008B6DD6" w:rsidRPr="00465587" w:rsidRDefault="008B6DD6" w:rsidP="008B6D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21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February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SimSun"/>
          <w:bCs/>
          <w:sz w:val="24"/>
          <w:szCs w:val="24"/>
          <w:lang w:eastAsia="zh-CN"/>
        </w:rPr>
        <w:t>202</w:t>
      </w:r>
      <w:r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6DEFC75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47F4E">
        <w:rPr>
          <w:rFonts w:cs="Arial"/>
          <w:b/>
          <w:bCs/>
          <w:sz w:val="24"/>
        </w:rPr>
        <w:t>8.</w:t>
      </w:r>
      <w:r w:rsidR="00285781">
        <w:rPr>
          <w:rFonts w:cs="Arial"/>
          <w:b/>
          <w:bCs/>
          <w:sz w:val="24"/>
        </w:rPr>
        <w:t>15</w:t>
      </w:r>
      <w:r w:rsidR="00447F4E">
        <w:rPr>
          <w:rFonts w:cs="Arial"/>
          <w:b/>
          <w:bCs/>
          <w:sz w:val="24"/>
        </w:rPr>
        <w:t>.</w:t>
      </w:r>
      <w:r w:rsidR="005847A5">
        <w:rPr>
          <w:rFonts w:cs="Arial"/>
          <w:b/>
          <w:bCs/>
          <w:sz w:val="24"/>
        </w:rPr>
        <w:t>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A35AB3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903DE">
        <w:rPr>
          <w:rFonts w:ascii="Arial" w:hAnsi="Arial" w:cs="Arial"/>
          <w:b/>
          <w:bCs/>
          <w:sz w:val="24"/>
        </w:rPr>
        <w:t xml:space="preserve">Whether UE-A in </w:t>
      </w:r>
      <w:r w:rsidR="00BC7247">
        <w:rPr>
          <w:rFonts w:ascii="Arial" w:hAnsi="Arial" w:cs="Arial"/>
          <w:b/>
          <w:bCs/>
          <w:sz w:val="24"/>
        </w:rPr>
        <w:t>IUC</w:t>
      </w:r>
      <w:r w:rsidR="002903DE">
        <w:rPr>
          <w:rFonts w:ascii="Arial" w:hAnsi="Arial" w:cs="Arial"/>
          <w:b/>
          <w:bCs/>
          <w:sz w:val="24"/>
        </w:rPr>
        <w:t xml:space="preserve"> </w:t>
      </w:r>
      <w:r w:rsidR="00BC7247">
        <w:rPr>
          <w:rFonts w:ascii="Arial" w:hAnsi="Arial" w:cs="Arial"/>
          <w:b/>
          <w:bCs/>
          <w:sz w:val="24"/>
        </w:rPr>
        <w:t>can be in</w:t>
      </w:r>
      <w:r w:rsidR="002903DE">
        <w:rPr>
          <w:rFonts w:ascii="Arial" w:hAnsi="Arial" w:cs="Arial"/>
          <w:b/>
          <w:bCs/>
          <w:sz w:val="24"/>
        </w:rPr>
        <w:t xml:space="preserve"> mode 1 or mode 2 </w:t>
      </w:r>
    </w:p>
    <w:p w14:paraId="1F147C23" w14:textId="0439FF33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85781" w:rsidRPr="00285781">
        <w:rPr>
          <w:rFonts w:ascii="Arial" w:hAnsi="Arial" w:cs="Arial"/>
          <w:b/>
          <w:bCs/>
          <w:sz w:val="24"/>
        </w:rPr>
        <w:t>NR_SL_enh</w:t>
      </w:r>
      <w:proofErr w:type="spellEnd"/>
      <w:r w:rsidR="00285781" w:rsidRPr="00285781">
        <w:rPr>
          <w:rFonts w:ascii="Arial" w:hAnsi="Arial" w:cs="Arial"/>
          <w:b/>
          <w:bCs/>
          <w:sz w:val="24"/>
        </w:rPr>
        <w:t>-Core</w:t>
      </w:r>
      <w:r w:rsidR="00285781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/>
          <w:b/>
          <w:bCs/>
          <w:sz w:val="24"/>
        </w:rPr>
        <w:t xml:space="preserve"> Release </w:t>
      </w:r>
      <w:r w:rsidR="00447F4E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ECD3110" w14:textId="315ED9BF" w:rsidR="00AD28F3" w:rsidRDefault="00BD25B9" w:rsidP="00ED0AEE">
      <w:pPr>
        <w:spacing w:after="0"/>
        <w:jc w:val="both"/>
        <w:rPr>
          <w:lang w:val="en-US"/>
        </w:rPr>
      </w:pPr>
      <w:bookmarkStart w:id="0" w:name="_Hlk95215514"/>
      <w:r>
        <w:rPr>
          <w:lang w:val="en-US"/>
        </w:rPr>
        <w:t xml:space="preserve">In </w:t>
      </w:r>
      <w:bookmarkStart w:id="1" w:name="_Hlk95483840"/>
      <w:r w:rsidRPr="00BD25B9">
        <w:rPr>
          <w:lang w:val="en-US"/>
        </w:rPr>
        <w:t>RAN2#116bis-e</w:t>
      </w:r>
      <w:bookmarkEnd w:id="1"/>
      <w:r w:rsidR="0043721F">
        <w:rPr>
          <w:lang w:val="en-US"/>
        </w:rPr>
        <w:t xml:space="preserve"> resource allocation enhancement, also referred to as IUC (Inter-UE-coordination)</w:t>
      </w:r>
      <w:r>
        <w:rPr>
          <w:lang w:val="en-US"/>
        </w:rPr>
        <w:t>,</w:t>
      </w:r>
      <w:r w:rsidR="0043721F">
        <w:rPr>
          <w:lang w:val="en-US"/>
        </w:rPr>
        <w:t xml:space="preserve"> has been discussed in </w:t>
      </w:r>
      <w:hyperlink r:id="rId12" w:history="1">
        <w:r w:rsidR="0043721F" w:rsidRPr="002A24C8">
          <w:rPr>
            <w:rStyle w:val="Hyperlink"/>
            <w:lang w:val="en-US"/>
          </w:rPr>
          <w:t>R2-2201804</w:t>
        </w:r>
      </w:hyperlink>
      <w:r w:rsidR="0043721F">
        <w:rPr>
          <w:lang w:val="en-US"/>
        </w:rPr>
        <w:t xml:space="preserve"> [AT116b-e][704][V2X/SL]. In that </w:t>
      </w:r>
      <w:r w:rsidR="00A57EE8">
        <w:rPr>
          <w:lang w:val="en-US"/>
        </w:rPr>
        <w:t>discussion</w:t>
      </w:r>
      <w:r w:rsidR="0043721F">
        <w:rPr>
          <w:lang w:val="en-US"/>
        </w:rPr>
        <w:t xml:space="preserve"> the topic of whether UE-A is in mode 1 or mode 2 has been raised and led to various comments from companies during the last RAN2#116bis-e meeting. In this contribution we will provide our view on the topic</w:t>
      </w:r>
      <w:r w:rsidR="00C903FD">
        <w:rPr>
          <w:lang w:val="en-US"/>
        </w:rPr>
        <w:t xml:space="preserve"> whether UE-A can be in mode 1 and/or mode 2</w:t>
      </w:r>
      <w:r w:rsidR="0043721F">
        <w:rPr>
          <w:lang w:val="en-US"/>
        </w:rPr>
        <w:t xml:space="preserve">. </w:t>
      </w:r>
      <w:bookmarkEnd w:id="0"/>
    </w:p>
    <w:p w14:paraId="2870350E" w14:textId="77777777" w:rsidR="00ED0AEE" w:rsidRPr="00ED0AEE" w:rsidRDefault="00ED0AEE" w:rsidP="00ED0AEE">
      <w:pPr>
        <w:spacing w:after="0"/>
        <w:jc w:val="both"/>
        <w:rPr>
          <w:lang w:val="en-US"/>
        </w:rPr>
      </w:pPr>
    </w:p>
    <w:p w14:paraId="09AB0A82" w14:textId="549B2005" w:rsidR="00447F4E" w:rsidRDefault="00A209D6" w:rsidP="00B7538C">
      <w:pPr>
        <w:pStyle w:val="Heading1"/>
      </w:pPr>
      <w:r w:rsidRPr="006E13D1">
        <w:t>2</w:t>
      </w:r>
      <w:r w:rsidRPr="006E13D1">
        <w:tab/>
      </w:r>
      <w:r w:rsidR="00447F4E">
        <w:t>Discussion</w:t>
      </w:r>
      <w:r w:rsidR="00761EC0">
        <w:t xml:space="preserve"> </w:t>
      </w:r>
    </w:p>
    <w:p w14:paraId="161008A7" w14:textId="14A29F7E" w:rsidR="00177AFF" w:rsidRDefault="00177AFF" w:rsidP="001955E8">
      <w:pPr>
        <w:jc w:val="both"/>
      </w:pPr>
      <w:bookmarkStart w:id="2" w:name="_Hlk95215685"/>
      <w:r>
        <w:t>On the matter whether a UE-A</w:t>
      </w:r>
      <w:r w:rsidR="003F6846">
        <w:t xml:space="preserve"> </w:t>
      </w:r>
      <w:r>
        <w:t>is in mode 1 or mode 2 different views have been expressed by companies in the last RAN2#116bis-e meeting. While some companies proposed to push this discussion back to RAN1, we believe resource allocation mode is a RAN2 issue and hence shall be discussed in RAN2#117</w:t>
      </w:r>
      <w:r w:rsidR="00A86362">
        <w:t xml:space="preserve"> – also noting that this issue hasn’t been discussed in RAN1</w:t>
      </w:r>
      <w:r>
        <w:t>.</w:t>
      </w:r>
    </w:p>
    <w:p w14:paraId="4A6265AF" w14:textId="180A69A4" w:rsidR="00A86362" w:rsidRDefault="00A86362" w:rsidP="001955E8">
      <w:pPr>
        <w:jc w:val="both"/>
      </w:pPr>
      <w:r>
        <w:rPr>
          <w:b/>
          <w:bCs/>
        </w:rPr>
        <w:t>Proposal 1</w:t>
      </w:r>
      <w:r w:rsidRPr="005308EE">
        <w:rPr>
          <w:b/>
          <w:bCs/>
        </w:rPr>
        <w:t>:</w:t>
      </w:r>
      <w:r>
        <w:t xml:space="preserve"> </w:t>
      </w:r>
      <w:r>
        <w:t xml:space="preserve">It’s up to </w:t>
      </w:r>
      <w:r>
        <w:t>RAN2 to</w:t>
      </w:r>
      <w:r>
        <w:t xml:space="preserve"> decide whether UE-A can use mode 1 resource and/or mode 2 </w:t>
      </w:r>
      <w:proofErr w:type="spellStart"/>
      <w:r w:rsidR="00EC5C8B">
        <w:t>sidelink</w:t>
      </w:r>
      <w:proofErr w:type="spellEnd"/>
      <w:r w:rsidR="00EC5C8B">
        <w:t xml:space="preserve"> </w:t>
      </w:r>
      <w:r>
        <w:t>resources.</w:t>
      </w:r>
    </w:p>
    <w:p w14:paraId="0B087088" w14:textId="6A3DF0E3" w:rsidR="00C73EF9" w:rsidRDefault="00177AFF" w:rsidP="001955E8">
      <w:pPr>
        <w:jc w:val="both"/>
      </w:pPr>
      <w:r>
        <w:t>Although some companies stated that</w:t>
      </w:r>
      <w:r w:rsidR="00C73EF9">
        <w:t xml:space="preserve"> IUC is only applied to mode 2 (which is totally correct according to WID) it does not answer the question whether UE-A (the UE receiving the IUC request from UE-B and/or proposing a set of preferred/non-preferred resources to UE-B) is in mode 1 or mode 2. In order to illustrate that the problem </w:t>
      </w:r>
      <w:r w:rsidR="00A86362">
        <w:t>might</w:t>
      </w:r>
      <w:r w:rsidR="00C73EF9">
        <w:t xml:space="preserve"> be slightly more complex let us illustrate the below scenario:</w:t>
      </w:r>
    </w:p>
    <w:p w14:paraId="520DD432" w14:textId="724C4B8D" w:rsidR="00C73EF9" w:rsidRDefault="00C73EF9" w:rsidP="00C73EF9">
      <w:pPr>
        <w:pStyle w:val="TF"/>
      </w:pPr>
      <w:r w:rsidRPr="006E13D1">
        <w:t xml:space="preserve">Figure </w:t>
      </w:r>
      <w:r>
        <w:t>2.1-1</w:t>
      </w:r>
      <w:r w:rsidRPr="006E13D1">
        <w:t xml:space="preserve">: </w:t>
      </w:r>
      <w:r w:rsidR="00165BEB">
        <w:t>UE-A in both mode-1 and mode-2</w:t>
      </w:r>
    </w:p>
    <w:p w14:paraId="4880DA43" w14:textId="181296E1" w:rsidR="00C73EF9" w:rsidRDefault="00C73EF9" w:rsidP="00C73EF9">
      <w:pPr>
        <w:keepNext/>
        <w:jc w:val="center"/>
      </w:pPr>
      <w:r>
        <w:rPr>
          <w:noProof/>
        </w:rPr>
        <w:drawing>
          <wp:inline distT="0" distB="0" distL="0" distR="0" wp14:anchorId="05ABF898" wp14:editId="5C563465">
            <wp:extent cx="4895229" cy="2663382"/>
            <wp:effectExtent l="0" t="0" r="0" b="3810"/>
            <wp:docPr id="1" name="Picture 1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medium confidenc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9821" cy="26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10E06" w14:textId="753B98BB" w:rsidR="00DD3D22" w:rsidRDefault="00C73EF9" w:rsidP="001955E8">
      <w:pPr>
        <w:jc w:val="both"/>
      </w:pPr>
      <w:r>
        <w:t>Seen from th</w:t>
      </w:r>
      <w:r w:rsidR="0029564C">
        <w:t>e</w:t>
      </w:r>
      <w:r>
        <w:t xml:space="preserve"> scenario above it is not trivial to answer the question whether UE-A is in mode 1 or mode 2 as pointed out by companies in last RAN2#116bis meeting: While it is obvious that </w:t>
      </w:r>
      <w:r w:rsidRPr="00C73EF9">
        <w:t>UE-B</w:t>
      </w:r>
      <w:r w:rsidR="00A86362">
        <w:t xml:space="preserve"> (the TX-UE) </w:t>
      </w:r>
      <w:r w:rsidRPr="00C73EF9">
        <w:t>should be in mode</w:t>
      </w:r>
      <w:r w:rsidR="00A86362">
        <w:t xml:space="preserve"> </w:t>
      </w:r>
      <w:r w:rsidRPr="00C73EF9">
        <w:t>2, however it is not clear whether UE-A should be in mode</w:t>
      </w:r>
      <w:r w:rsidR="00DD3D22">
        <w:t xml:space="preserve"> </w:t>
      </w:r>
      <w:r w:rsidRPr="00C73EF9">
        <w:t>2</w:t>
      </w:r>
      <w:r>
        <w:t>.</w:t>
      </w:r>
      <w:r w:rsidR="00DD3D22">
        <w:t xml:space="preserve"> UE-A can be in-coverage of a serving cell and hence UE-A can well be in NR SL RA mode 1 for a </w:t>
      </w:r>
      <w:proofErr w:type="spellStart"/>
      <w:r w:rsidR="00DD3D22">
        <w:t>sidelink</w:t>
      </w:r>
      <w:proofErr w:type="spellEnd"/>
      <w:r w:rsidR="00DD3D22">
        <w:t xml:space="preserve"> transmission to another UE</w:t>
      </w:r>
      <w:r w:rsidR="00A86362">
        <w:t xml:space="preserve"> (UE-C)</w:t>
      </w:r>
      <w:r w:rsidR="00DD3D22">
        <w:t>.</w:t>
      </w:r>
    </w:p>
    <w:p w14:paraId="37183DD0" w14:textId="0A0A1D90" w:rsidR="00A57EE8" w:rsidRDefault="00DD3D22" w:rsidP="001955E8">
      <w:pPr>
        <w:jc w:val="both"/>
      </w:pPr>
      <w:r w:rsidRPr="005308EE">
        <w:rPr>
          <w:b/>
          <w:bCs/>
        </w:rPr>
        <w:lastRenderedPageBreak/>
        <w:t>Observation 1:</w:t>
      </w:r>
      <w:r>
        <w:t xml:space="preserve"> </w:t>
      </w:r>
      <w:r>
        <w:t>While UE-B</w:t>
      </w:r>
      <w:r w:rsidR="00A57EE8">
        <w:t xml:space="preserve"> (in IUC</w:t>
      </w:r>
      <w:r w:rsidR="00AA6FAB">
        <w:t xml:space="preserve"> scheme</w:t>
      </w:r>
      <w:r w:rsidR="00A57EE8">
        <w:t>)</w:t>
      </w:r>
      <w:r>
        <w:t xml:space="preserve"> is</w:t>
      </w:r>
      <w:r w:rsidR="00A57EE8">
        <w:t xml:space="preserve"> obviously in mode 2 it is not clear whether UE-A is also in mode 2.</w:t>
      </w:r>
    </w:p>
    <w:p w14:paraId="78E493C7" w14:textId="50D58DF7" w:rsidR="00A57EE8" w:rsidRDefault="00A57EE8" w:rsidP="00A025DB">
      <w:pPr>
        <w:spacing w:after="0"/>
        <w:contextualSpacing/>
        <w:jc w:val="both"/>
      </w:pPr>
      <w:r>
        <w:t>The scenario shows that UE-A may be in hybrid situation, meaning that a UE-A can be both simultaneously:</w:t>
      </w:r>
    </w:p>
    <w:p w14:paraId="2C75FC44" w14:textId="4BF0813B" w:rsidR="00A57EE8" w:rsidRDefault="00A57EE8" w:rsidP="00A025DB">
      <w:pPr>
        <w:pStyle w:val="ListParagraph"/>
        <w:numPr>
          <w:ilvl w:val="0"/>
          <w:numId w:val="28"/>
        </w:numPr>
        <w:spacing w:after="0"/>
        <w:jc w:val="both"/>
      </w:pPr>
      <w:r>
        <w:t xml:space="preserve">an in-coverage TX-UE transmitting in mode 1 to another UE (UE-C) </w:t>
      </w:r>
    </w:p>
    <w:p w14:paraId="38ACFB5F" w14:textId="54F05324" w:rsidR="00A57EE8" w:rsidRDefault="00A57EE8" w:rsidP="00AA6FAB">
      <w:pPr>
        <w:pStyle w:val="ListParagraph"/>
        <w:numPr>
          <w:ilvl w:val="0"/>
          <w:numId w:val="28"/>
        </w:numPr>
        <w:spacing w:after="0"/>
        <w:jc w:val="both"/>
      </w:pPr>
      <w:r>
        <w:t xml:space="preserve">an in-coverage RX-UE for receiving an IUC request from an out-of-coverage UE-B </w:t>
      </w:r>
    </w:p>
    <w:p w14:paraId="55685859" w14:textId="77777777" w:rsidR="00AA6FAB" w:rsidRDefault="00AA6FAB" w:rsidP="00AA6FAB">
      <w:pPr>
        <w:contextualSpacing/>
        <w:jc w:val="both"/>
        <w:rPr>
          <w:b/>
          <w:bCs/>
        </w:rPr>
      </w:pPr>
    </w:p>
    <w:p w14:paraId="61CA7923" w14:textId="3598B9C5" w:rsidR="00787562" w:rsidRDefault="00AA6FAB" w:rsidP="001955E8">
      <w:pPr>
        <w:jc w:val="both"/>
      </w:pPr>
      <w:r>
        <w:rPr>
          <w:b/>
          <w:bCs/>
        </w:rPr>
        <w:t>O</w:t>
      </w:r>
      <w:r w:rsidR="00787562" w:rsidRPr="005308EE">
        <w:rPr>
          <w:b/>
          <w:bCs/>
        </w:rPr>
        <w:t xml:space="preserve">bservation </w:t>
      </w:r>
      <w:r w:rsidR="00787562">
        <w:rPr>
          <w:b/>
          <w:bCs/>
        </w:rPr>
        <w:t>2</w:t>
      </w:r>
      <w:r w:rsidR="00787562" w:rsidRPr="005308EE">
        <w:rPr>
          <w:b/>
          <w:bCs/>
        </w:rPr>
        <w:t>:</w:t>
      </w:r>
      <w:r w:rsidR="00787562">
        <w:t xml:space="preserve"> </w:t>
      </w:r>
      <w:r>
        <w:t xml:space="preserve">In principle </w:t>
      </w:r>
      <w:r w:rsidR="00787562">
        <w:t>UE-A can be in both resource allocation modes (mode 1 and mode 2) at the same time.</w:t>
      </w:r>
    </w:p>
    <w:p w14:paraId="353BEEAF" w14:textId="756EAFC0" w:rsidR="00AF371B" w:rsidRDefault="00AF371B" w:rsidP="001955E8">
      <w:pPr>
        <w:jc w:val="both"/>
      </w:pPr>
      <w:r>
        <w:t xml:space="preserve">Based on observation 2 one may further differentiate </w:t>
      </w:r>
      <w:proofErr w:type="spellStart"/>
      <w:r>
        <w:t>wrt</w:t>
      </w:r>
      <w:proofErr w:type="spellEnd"/>
      <w:r>
        <w:t xml:space="preserve"> the resource allocation mode to be used</w:t>
      </w:r>
      <w:r w:rsidR="00AA6FAB">
        <w:t xml:space="preserve"> by UE-A</w:t>
      </w:r>
      <w:r>
        <w:t xml:space="preserve"> between the resources used for the IUC response message and the set of preferred/non-preferred resources. Since the IUC response</w:t>
      </w:r>
      <w:r w:rsidR="00AA6FAB">
        <w:t xml:space="preserve"> message</w:t>
      </w:r>
      <w:r>
        <w:t xml:space="preserve"> needs to be receivable by UE-B, UE-A should use mode 2 resources for the IUC response message. </w:t>
      </w:r>
      <w:r w:rsidR="00AA6FAB">
        <w:t>However,</w:t>
      </w:r>
      <w:r>
        <w:t xml:space="preserve"> the IUC response may refer to </w:t>
      </w:r>
      <w:proofErr w:type="spellStart"/>
      <w:r>
        <w:t>sidelink</w:t>
      </w:r>
      <w:proofErr w:type="spellEnd"/>
      <w:r>
        <w:t xml:space="preserve"> resources that UE-A has been using before as mode 1 resources for UE-A’s transmission to UE-</w:t>
      </w:r>
      <w:proofErr w:type="gramStart"/>
      <w:r>
        <w:t>C</w:t>
      </w:r>
      <w:proofErr w:type="gramEnd"/>
      <w:r>
        <w:t xml:space="preserve"> but UE-A may have been abandoned those mode 1 resource. For </w:t>
      </w:r>
      <w:r w:rsidR="00AA6FAB">
        <w:t>example,</w:t>
      </w:r>
      <w:r>
        <w:t xml:space="preserve"> if UE-A need to drop a mode 1 grant for initial planned transmission to UE-C, instead of simply dropping the grant and wasting the reserved mode 1 resources, UE-A can propose the physical </w:t>
      </w:r>
      <w:proofErr w:type="spellStart"/>
      <w:r>
        <w:t>sidelink</w:t>
      </w:r>
      <w:proofErr w:type="spellEnd"/>
      <w:r>
        <w:t xml:space="preserve"> resources associated with the dropped grant as set of preferred resources to UE-B.</w:t>
      </w:r>
    </w:p>
    <w:p w14:paraId="1D056A99" w14:textId="65F02A82" w:rsidR="00AF371B" w:rsidRDefault="00A86362" w:rsidP="001955E8">
      <w:pPr>
        <w:jc w:val="both"/>
      </w:pPr>
      <w:r>
        <w:rPr>
          <w:b/>
          <w:bCs/>
        </w:rPr>
        <w:t>Proposal 2</w:t>
      </w:r>
      <w:r w:rsidRPr="005308EE">
        <w:rPr>
          <w:b/>
          <w:bCs/>
        </w:rPr>
        <w:t>:</w:t>
      </w:r>
      <w:r>
        <w:t xml:space="preserve"> </w:t>
      </w:r>
      <w:r>
        <w:t xml:space="preserve">RAN2 to agree that </w:t>
      </w:r>
      <w:r>
        <w:t>UE-A</w:t>
      </w:r>
      <w:r>
        <w:t xml:space="preserve"> can be in </w:t>
      </w:r>
      <w:r w:rsidR="003F6846">
        <w:t xml:space="preserve">both </w:t>
      </w:r>
      <w:r>
        <w:t>mode 1 as well as in mode 2.</w:t>
      </w:r>
    </w:p>
    <w:p w14:paraId="2466B781" w14:textId="422042E8" w:rsidR="00AA6FAB" w:rsidRDefault="00AA6FAB" w:rsidP="00AA6FAB">
      <w:pPr>
        <w:jc w:val="both"/>
      </w:pPr>
      <w:r>
        <w:rPr>
          <w:b/>
          <w:bCs/>
        </w:rPr>
        <w:t xml:space="preserve">Proposal </w:t>
      </w:r>
      <w:r>
        <w:rPr>
          <w:b/>
          <w:bCs/>
        </w:rPr>
        <w:t>3</w:t>
      </w:r>
      <w:r w:rsidRPr="005308EE">
        <w:rPr>
          <w:b/>
          <w:bCs/>
        </w:rPr>
        <w:t>:</w:t>
      </w:r>
      <w:r>
        <w:t xml:space="preserve"> RAN2 to agree that UE-A </w:t>
      </w:r>
      <w:r>
        <w:t xml:space="preserve">uses mode 2 resources for the IUC </w:t>
      </w:r>
      <w:r w:rsidR="003F6846">
        <w:t>response message</w:t>
      </w:r>
      <w:r>
        <w:t xml:space="preserve">. </w:t>
      </w:r>
    </w:p>
    <w:p w14:paraId="5FC8117E" w14:textId="6CBF122D" w:rsidR="00AF371B" w:rsidRDefault="00AA6FAB" w:rsidP="001955E8">
      <w:pPr>
        <w:jc w:val="both"/>
      </w:pPr>
      <w:r>
        <w:rPr>
          <w:b/>
          <w:bCs/>
        </w:rPr>
        <w:t xml:space="preserve">Proposal </w:t>
      </w:r>
      <w:r>
        <w:rPr>
          <w:b/>
          <w:bCs/>
        </w:rPr>
        <w:t>4</w:t>
      </w:r>
      <w:r w:rsidRPr="005308EE">
        <w:rPr>
          <w:b/>
          <w:bCs/>
        </w:rPr>
        <w:t>:</w:t>
      </w:r>
      <w:r>
        <w:t xml:space="preserve"> RAN2 to agree that UE-A can</w:t>
      </w:r>
      <w:r>
        <w:t xml:space="preserve"> </w:t>
      </w:r>
      <w:r w:rsidR="003F6846">
        <w:t>propose</w:t>
      </w:r>
      <w:r>
        <w:t xml:space="preserve"> </w:t>
      </w:r>
      <w:proofErr w:type="spellStart"/>
      <w:r>
        <w:t>sidelink</w:t>
      </w:r>
      <w:proofErr w:type="spellEnd"/>
      <w:r>
        <w:t xml:space="preserve"> resources associated with abandoned mode 1 </w:t>
      </w:r>
      <w:proofErr w:type="spellStart"/>
      <w:r>
        <w:t>sidelink</w:t>
      </w:r>
      <w:proofErr w:type="spellEnd"/>
      <w:r>
        <w:t xml:space="preserve"> grants as set of preferred resources to UE-B</w:t>
      </w:r>
      <w:r>
        <w:t>.</w:t>
      </w:r>
    </w:p>
    <w:bookmarkEnd w:id="2"/>
    <w:p w14:paraId="5FF2457F" w14:textId="13250FD8" w:rsidR="00A209D6" w:rsidRPr="006E13D1" w:rsidRDefault="00447F4E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41D1979C" w14:textId="0B3F3BA7" w:rsidR="00447F4E" w:rsidRDefault="00201039" w:rsidP="00A209D6">
      <w:r>
        <w:t>This paper has made the following proposals:</w:t>
      </w:r>
    </w:p>
    <w:p w14:paraId="6800194E" w14:textId="77777777" w:rsidR="00EC5C8B" w:rsidRDefault="00EC5C8B" w:rsidP="00EC5C8B">
      <w:pPr>
        <w:jc w:val="both"/>
      </w:pPr>
      <w:r>
        <w:rPr>
          <w:b/>
          <w:bCs/>
        </w:rPr>
        <w:t>Proposal 1</w:t>
      </w:r>
      <w:r w:rsidRPr="005308EE">
        <w:rPr>
          <w:b/>
          <w:bCs/>
        </w:rPr>
        <w:t>:</w:t>
      </w:r>
      <w:r>
        <w:t xml:space="preserve"> It’s up to RAN2 to decide whether UE-A can use mode 1 resource and/or mode 2 </w:t>
      </w:r>
      <w:proofErr w:type="spellStart"/>
      <w:r>
        <w:t>sidelink</w:t>
      </w:r>
      <w:proofErr w:type="spellEnd"/>
      <w:r>
        <w:t xml:space="preserve"> resources.</w:t>
      </w:r>
    </w:p>
    <w:p w14:paraId="7DB3DCF5" w14:textId="77777777" w:rsidR="00EC5C8B" w:rsidRDefault="00EC5C8B" w:rsidP="00EC5C8B">
      <w:pPr>
        <w:jc w:val="both"/>
      </w:pPr>
      <w:r w:rsidRPr="005308EE">
        <w:rPr>
          <w:b/>
          <w:bCs/>
        </w:rPr>
        <w:t>Observation 1:</w:t>
      </w:r>
      <w:r>
        <w:t xml:space="preserve"> While UE-B (in IUC scheme) is obviously in mode 2 it is not clear whether UE-A is also in mode 2.</w:t>
      </w:r>
    </w:p>
    <w:p w14:paraId="7D70744F" w14:textId="77777777" w:rsidR="00EC5C8B" w:rsidRDefault="00EC5C8B" w:rsidP="00EC5C8B">
      <w:pPr>
        <w:jc w:val="both"/>
      </w:pPr>
      <w:r>
        <w:rPr>
          <w:b/>
          <w:bCs/>
        </w:rPr>
        <w:t>O</w:t>
      </w:r>
      <w:r w:rsidRPr="005308EE">
        <w:rPr>
          <w:b/>
          <w:bCs/>
        </w:rPr>
        <w:t xml:space="preserve">bservation </w:t>
      </w:r>
      <w:r>
        <w:rPr>
          <w:b/>
          <w:bCs/>
        </w:rPr>
        <w:t>2</w:t>
      </w:r>
      <w:r w:rsidRPr="005308EE">
        <w:rPr>
          <w:b/>
          <w:bCs/>
        </w:rPr>
        <w:t>:</w:t>
      </w:r>
      <w:r>
        <w:t xml:space="preserve"> In principle UE-A can be in both resource allocation modes (mode 1 and mode 2) at the same time.</w:t>
      </w:r>
    </w:p>
    <w:p w14:paraId="270B0A6B" w14:textId="77777777" w:rsidR="00EC5C8B" w:rsidRDefault="00EC5C8B" w:rsidP="00EC5C8B">
      <w:pPr>
        <w:jc w:val="both"/>
      </w:pPr>
      <w:r>
        <w:rPr>
          <w:b/>
          <w:bCs/>
        </w:rPr>
        <w:t>Proposal 2</w:t>
      </w:r>
      <w:r w:rsidRPr="005308EE">
        <w:rPr>
          <w:b/>
          <w:bCs/>
        </w:rPr>
        <w:t>:</w:t>
      </w:r>
      <w:r>
        <w:t xml:space="preserve"> RAN2 to agree that UE-A can be in both mode 1 as well as in mode 2.</w:t>
      </w:r>
    </w:p>
    <w:p w14:paraId="6D9B79B1" w14:textId="77777777" w:rsidR="00EC5C8B" w:rsidRDefault="00EC5C8B" w:rsidP="00EC5C8B">
      <w:pPr>
        <w:jc w:val="both"/>
      </w:pPr>
      <w:r>
        <w:rPr>
          <w:b/>
          <w:bCs/>
        </w:rPr>
        <w:t>Proposal 3</w:t>
      </w:r>
      <w:r w:rsidRPr="005308EE">
        <w:rPr>
          <w:b/>
          <w:bCs/>
        </w:rPr>
        <w:t>:</w:t>
      </w:r>
      <w:r>
        <w:t xml:space="preserve"> RAN2 to agree that UE-A uses mode 2 resources for the IUC response message. </w:t>
      </w:r>
    </w:p>
    <w:p w14:paraId="00987ECE" w14:textId="77777777" w:rsidR="00EC5C8B" w:rsidRDefault="00EC5C8B" w:rsidP="00EC5C8B">
      <w:pPr>
        <w:jc w:val="both"/>
      </w:pPr>
      <w:r>
        <w:rPr>
          <w:b/>
          <w:bCs/>
        </w:rPr>
        <w:t>Proposal 4</w:t>
      </w:r>
      <w:r w:rsidRPr="005308EE">
        <w:rPr>
          <w:b/>
          <w:bCs/>
        </w:rPr>
        <w:t>:</w:t>
      </w:r>
      <w:r>
        <w:t xml:space="preserve"> RAN2 to agree that UE-A can propose </w:t>
      </w:r>
      <w:proofErr w:type="spellStart"/>
      <w:r>
        <w:t>sidelink</w:t>
      </w:r>
      <w:proofErr w:type="spellEnd"/>
      <w:r>
        <w:t xml:space="preserve"> resources associated with abandoned mode 1 </w:t>
      </w:r>
      <w:proofErr w:type="spellStart"/>
      <w:r>
        <w:t>sidelink</w:t>
      </w:r>
      <w:proofErr w:type="spellEnd"/>
      <w:r>
        <w:t xml:space="preserve"> grants as set of preferred resources to UE-B.</w:t>
      </w:r>
    </w:p>
    <w:p w14:paraId="1E7A47A4" w14:textId="77777777" w:rsidR="00ED00B3" w:rsidRDefault="00ED00B3" w:rsidP="00C25487">
      <w:pPr>
        <w:rPr>
          <w:b/>
          <w:bCs/>
        </w:rPr>
      </w:pPr>
    </w:p>
    <w:sectPr w:rsidR="00ED00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802EF" w14:textId="77777777" w:rsidR="00EC12B1" w:rsidRDefault="00EC12B1">
      <w:r>
        <w:separator/>
      </w:r>
    </w:p>
  </w:endnote>
  <w:endnote w:type="continuationSeparator" w:id="0">
    <w:p w14:paraId="0DECA69E" w14:textId="77777777" w:rsidR="00EC12B1" w:rsidRDefault="00EC12B1">
      <w:r>
        <w:continuationSeparator/>
      </w:r>
    </w:p>
  </w:endnote>
  <w:endnote w:type="continuationNotice" w:id="1">
    <w:p w14:paraId="6018157B" w14:textId="77777777" w:rsidR="00EC12B1" w:rsidRDefault="00EC12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0AC2D" w14:textId="77777777" w:rsidR="00EC12B1" w:rsidRDefault="00EC12B1">
      <w:r>
        <w:separator/>
      </w:r>
    </w:p>
  </w:footnote>
  <w:footnote w:type="continuationSeparator" w:id="0">
    <w:p w14:paraId="377696E3" w14:textId="77777777" w:rsidR="00EC12B1" w:rsidRDefault="00EC12B1">
      <w:r>
        <w:continuationSeparator/>
      </w:r>
    </w:p>
  </w:footnote>
  <w:footnote w:type="continuationNotice" w:id="1">
    <w:p w14:paraId="7376E7CC" w14:textId="77777777" w:rsidR="00EC12B1" w:rsidRDefault="00EC12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80876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68AFA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DD2BD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372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884E55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1E6A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9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E6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CF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A49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E552C1"/>
    <w:multiLevelType w:val="hybridMultilevel"/>
    <w:tmpl w:val="0E4CF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042C7"/>
    <w:multiLevelType w:val="hybridMultilevel"/>
    <w:tmpl w:val="FB627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43BEE"/>
    <w:multiLevelType w:val="hybridMultilevel"/>
    <w:tmpl w:val="E2E876F2"/>
    <w:lvl w:ilvl="0" w:tplc="06462D9A">
      <w:start w:val="8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094B2C"/>
    <w:multiLevelType w:val="hybridMultilevel"/>
    <w:tmpl w:val="05B8AEC0"/>
    <w:lvl w:ilvl="0" w:tplc="DE40CF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1F454B1"/>
    <w:multiLevelType w:val="hybridMultilevel"/>
    <w:tmpl w:val="CBB6C36C"/>
    <w:lvl w:ilvl="0" w:tplc="C7F828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6AD3B8D"/>
    <w:multiLevelType w:val="hybridMultilevel"/>
    <w:tmpl w:val="C61A68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67383"/>
    <w:multiLevelType w:val="hybridMultilevel"/>
    <w:tmpl w:val="995E2134"/>
    <w:lvl w:ilvl="0" w:tplc="F2FC695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93CC90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F5221"/>
    <w:multiLevelType w:val="hybridMultilevel"/>
    <w:tmpl w:val="FB1E3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F3C4B"/>
    <w:multiLevelType w:val="hybridMultilevel"/>
    <w:tmpl w:val="B33A328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E66984"/>
    <w:multiLevelType w:val="hybridMultilevel"/>
    <w:tmpl w:val="6B9806A2"/>
    <w:lvl w:ilvl="0" w:tplc="242046D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8"/>
  </w:num>
  <w:num w:numId="7">
    <w:abstractNumId w:val="19"/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2"/>
  </w:num>
  <w:num w:numId="21">
    <w:abstractNumId w:val="20"/>
  </w:num>
  <w:num w:numId="22">
    <w:abstractNumId w:val="26"/>
  </w:num>
  <w:num w:numId="23">
    <w:abstractNumId w:val="22"/>
  </w:num>
  <w:num w:numId="24">
    <w:abstractNumId w:val="25"/>
  </w:num>
  <w:num w:numId="25">
    <w:abstractNumId w:val="21"/>
  </w:num>
  <w:num w:numId="26">
    <w:abstractNumId w:val="24"/>
  </w:num>
  <w:num w:numId="27">
    <w:abstractNumId w:val="14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9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A5E"/>
    <w:rsid w:val="00016557"/>
    <w:rsid w:val="000211A8"/>
    <w:rsid w:val="00023C40"/>
    <w:rsid w:val="00026AEC"/>
    <w:rsid w:val="00033397"/>
    <w:rsid w:val="00034CCE"/>
    <w:rsid w:val="00040095"/>
    <w:rsid w:val="00061475"/>
    <w:rsid w:val="00065268"/>
    <w:rsid w:val="00066376"/>
    <w:rsid w:val="00071549"/>
    <w:rsid w:val="00073C9C"/>
    <w:rsid w:val="00080512"/>
    <w:rsid w:val="00090468"/>
    <w:rsid w:val="0009440E"/>
    <w:rsid w:val="00094568"/>
    <w:rsid w:val="000A230D"/>
    <w:rsid w:val="000B0AAB"/>
    <w:rsid w:val="000B4A14"/>
    <w:rsid w:val="000B7BCF"/>
    <w:rsid w:val="000C3F3F"/>
    <w:rsid w:val="000C522B"/>
    <w:rsid w:val="000D2928"/>
    <w:rsid w:val="000D58AB"/>
    <w:rsid w:val="000E1111"/>
    <w:rsid w:val="000E2165"/>
    <w:rsid w:val="000E6306"/>
    <w:rsid w:val="000F2B1F"/>
    <w:rsid w:val="000F2CD3"/>
    <w:rsid w:val="001013EE"/>
    <w:rsid w:val="001063BD"/>
    <w:rsid w:val="00112F1A"/>
    <w:rsid w:val="0012468D"/>
    <w:rsid w:val="00124976"/>
    <w:rsid w:val="00140010"/>
    <w:rsid w:val="00140AE8"/>
    <w:rsid w:val="00145075"/>
    <w:rsid w:val="00153EB6"/>
    <w:rsid w:val="00157B52"/>
    <w:rsid w:val="00165BEB"/>
    <w:rsid w:val="00172B09"/>
    <w:rsid w:val="00173936"/>
    <w:rsid w:val="001741A0"/>
    <w:rsid w:val="00175C5D"/>
    <w:rsid w:val="00175C9A"/>
    <w:rsid w:val="00175FA0"/>
    <w:rsid w:val="00177AFF"/>
    <w:rsid w:val="00183017"/>
    <w:rsid w:val="0019138D"/>
    <w:rsid w:val="00194CD0"/>
    <w:rsid w:val="001955E8"/>
    <w:rsid w:val="001A2C94"/>
    <w:rsid w:val="001B49C9"/>
    <w:rsid w:val="001B61E6"/>
    <w:rsid w:val="001C23F4"/>
    <w:rsid w:val="001C2AA6"/>
    <w:rsid w:val="001C4F79"/>
    <w:rsid w:val="001F168B"/>
    <w:rsid w:val="001F7831"/>
    <w:rsid w:val="0020066A"/>
    <w:rsid w:val="00201039"/>
    <w:rsid w:val="00204045"/>
    <w:rsid w:val="0020712B"/>
    <w:rsid w:val="00215D9A"/>
    <w:rsid w:val="00222A70"/>
    <w:rsid w:val="0022595C"/>
    <w:rsid w:val="0022606D"/>
    <w:rsid w:val="00231728"/>
    <w:rsid w:val="00232F82"/>
    <w:rsid w:val="00243973"/>
    <w:rsid w:val="00244A05"/>
    <w:rsid w:val="00247B8E"/>
    <w:rsid w:val="00250404"/>
    <w:rsid w:val="002610D8"/>
    <w:rsid w:val="00265A52"/>
    <w:rsid w:val="00266D42"/>
    <w:rsid w:val="00267D2A"/>
    <w:rsid w:val="0027256A"/>
    <w:rsid w:val="002747EC"/>
    <w:rsid w:val="00284289"/>
    <w:rsid w:val="002855BF"/>
    <w:rsid w:val="00285781"/>
    <w:rsid w:val="00287FAF"/>
    <w:rsid w:val="002903DE"/>
    <w:rsid w:val="00292324"/>
    <w:rsid w:val="0029564C"/>
    <w:rsid w:val="002A24C8"/>
    <w:rsid w:val="002B5625"/>
    <w:rsid w:val="002C653D"/>
    <w:rsid w:val="002C6ACC"/>
    <w:rsid w:val="002D17F1"/>
    <w:rsid w:val="002D6E85"/>
    <w:rsid w:val="002D7A93"/>
    <w:rsid w:val="002F0D22"/>
    <w:rsid w:val="00311B17"/>
    <w:rsid w:val="003136F3"/>
    <w:rsid w:val="003172DC"/>
    <w:rsid w:val="00321406"/>
    <w:rsid w:val="00323B2D"/>
    <w:rsid w:val="00325AE3"/>
    <w:rsid w:val="00326069"/>
    <w:rsid w:val="00326F77"/>
    <w:rsid w:val="003342A3"/>
    <w:rsid w:val="003349F3"/>
    <w:rsid w:val="00337505"/>
    <w:rsid w:val="00347012"/>
    <w:rsid w:val="0035462D"/>
    <w:rsid w:val="0036459E"/>
    <w:rsid w:val="00364B41"/>
    <w:rsid w:val="00373EC1"/>
    <w:rsid w:val="00383096"/>
    <w:rsid w:val="003839C6"/>
    <w:rsid w:val="0038793F"/>
    <w:rsid w:val="0039346C"/>
    <w:rsid w:val="0039435F"/>
    <w:rsid w:val="003A3788"/>
    <w:rsid w:val="003A41EF"/>
    <w:rsid w:val="003A6290"/>
    <w:rsid w:val="003B122F"/>
    <w:rsid w:val="003B3D48"/>
    <w:rsid w:val="003B40AD"/>
    <w:rsid w:val="003C4E37"/>
    <w:rsid w:val="003C6360"/>
    <w:rsid w:val="003D4ED5"/>
    <w:rsid w:val="003E16BE"/>
    <w:rsid w:val="003F4E28"/>
    <w:rsid w:val="003F6846"/>
    <w:rsid w:val="003F7251"/>
    <w:rsid w:val="004006E8"/>
    <w:rsid w:val="004015F9"/>
    <w:rsid w:val="00401855"/>
    <w:rsid w:val="0040570D"/>
    <w:rsid w:val="004059BA"/>
    <w:rsid w:val="00407026"/>
    <w:rsid w:val="004074E8"/>
    <w:rsid w:val="00411336"/>
    <w:rsid w:val="004119E8"/>
    <w:rsid w:val="00412FF8"/>
    <w:rsid w:val="00421143"/>
    <w:rsid w:val="0043721F"/>
    <w:rsid w:val="00440C00"/>
    <w:rsid w:val="00447F4E"/>
    <w:rsid w:val="00456278"/>
    <w:rsid w:val="0046003B"/>
    <w:rsid w:val="00461B6E"/>
    <w:rsid w:val="0046217E"/>
    <w:rsid w:val="00464F98"/>
    <w:rsid w:val="00465587"/>
    <w:rsid w:val="00466F8F"/>
    <w:rsid w:val="00467795"/>
    <w:rsid w:val="004725BE"/>
    <w:rsid w:val="004731AA"/>
    <w:rsid w:val="00477056"/>
    <w:rsid w:val="00477455"/>
    <w:rsid w:val="004774E5"/>
    <w:rsid w:val="00480252"/>
    <w:rsid w:val="004849FF"/>
    <w:rsid w:val="004A01BD"/>
    <w:rsid w:val="004A1F7B"/>
    <w:rsid w:val="004B23D6"/>
    <w:rsid w:val="004B7078"/>
    <w:rsid w:val="004C3875"/>
    <w:rsid w:val="004C3934"/>
    <w:rsid w:val="004C44D2"/>
    <w:rsid w:val="004D0403"/>
    <w:rsid w:val="004D3578"/>
    <w:rsid w:val="004D380D"/>
    <w:rsid w:val="004E038D"/>
    <w:rsid w:val="004E213A"/>
    <w:rsid w:val="004E55B6"/>
    <w:rsid w:val="004F4540"/>
    <w:rsid w:val="004F73A7"/>
    <w:rsid w:val="00503171"/>
    <w:rsid w:val="00503FB6"/>
    <w:rsid w:val="00505C74"/>
    <w:rsid w:val="00506C28"/>
    <w:rsid w:val="00510B03"/>
    <w:rsid w:val="005116BB"/>
    <w:rsid w:val="00512EB3"/>
    <w:rsid w:val="005231F9"/>
    <w:rsid w:val="005234A6"/>
    <w:rsid w:val="00523BBB"/>
    <w:rsid w:val="00534DA0"/>
    <w:rsid w:val="005373E4"/>
    <w:rsid w:val="00543E6C"/>
    <w:rsid w:val="00551E40"/>
    <w:rsid w:val="0055419C"/>
    <w:rsid w:val="00565087"/>
    <w:rsid w:val="0056573F"/>
    <w:rsid w:val="00571279"/>
    <w:rsid w:val="00580168"/>
    <w:rsid w:val="005847A5"/>
    <w:rsid w:val="0059550D"/>
    <w:rsid w:val="0059737F"/>
    <w:rsid w:val="005A49C6"/>
    <w:rsid w:val="005C1B49"/>
    <w:rsid w:val="005C2E45"/>
    <w:rsid w:val="005C7CD5"/>
    <w:rsid w:val="005D0925"/>
    <w:rsid w:val="005D65D0"/>
    <w:rsid w:val="005E45A9"/>
    <w:rsid w:val="005F704E"/>
    <w:rsid w:val="0060390F"/>
    <w:rsid w:val="00603D99"/>
    <w:rsid w:val="00604225"/>
    <w:rsid w:val="00611566"/>
    <w:rsid w:val="0061309F"/>
    <w:rsid w:val="006228B0"/>
    <w:rsid w:val="00646D99"/>
    <w:rsid w:val="006548E1"/>
    <w:rsid w:val="00656910"/>
    <w:rsid w:val="006574C0"/>
    <w:rsid w:val="0066075B"/>
    <w:rsid w:val="00663C23"/>
    <w:rsid w:val="00677862"/>
    <w:rsid w:val="006836F6"/>
    <w:rsid w:val="0068537B"/>
    <w:rsid w:val="00686FBA"/>
    <w:rsid w:val="00696821"/>
    <w:rsid w:val="006B08F8"/>
    <w:rsid w:val="006C469C"/>
    <w:rsid w:val="006C66D8"/>
    <w:rsid w:val="006D197D"/>
    <w:rsid w:val="006D1E24"/>
    <w:rsid w:val="006D35DE"/>
    <w:rsid w:val="006E1057"/>
    <w:rsid w:val="006E1417"/>
    <w:rsid w:val="006E70BF"/>
    <w:rsid w:val="006F6A2C"/>
    <w:rsid w:val="00702DB4"/>
    <w:rsid w:val="007069DC"/>
    <w:rsid w:val="00710201"/>
    <w:rsid w:val="00717E58"/>
    <w:rsid w:val="0072073A"/>
    <w:rsid w:val="00722947"/>
    <w:rsid w:val="0072699D"/>
    <w:rsid w:val="007342B5"/>
    <w:rsid w:val="00734A5B"/>
    <w:rsid w:val="00734CFC"/>
    <w:rsid w:val="00735D4B"/>
    <w:rsid w:val="00736B05"/>
    <w:rsid w:val="00744E76"/>
    <w:rsid w:val="00750B8E"/>
    <w:rsid w:val="007553C2"/>
    <w:rsid w:val="0075608B"/>
    <w:rsid w:val="00757D40"/>
    <w:rsid w:val="00761EC0"/>
    <w:rsid w:val="007662B5"/>
    <w:rsid w:val="00771F19"/>
    <w:rsid w:val="00775C36"/>
    <w:rsid w:val="007810E5"/>
    <w:rsid w:val="00781F0F"/>
    <w:rsid w:val="0078727C"/>
    <w:rsid w:val="00787562"/>
    <w:rsid w:val="0079049D"/>
    <w:rsid w:val="00792C12"/>
    <w:rsid w:val="0079342A"/>
    <w:rsid w:val="00793DC5"/>
    <w:rsid w:val="00796823"/>
    <w:rsid w:val="007A2E55"/>
    <w:rsid w:val="007A4034"/>
    <w:rsid w:val="007B18D8"/>
    <w:rsid w:val="007C095F"/>
    <w:rsid w:val="007C2DD0"/>
    <w:rsid w:val="007D2204"/>
    <w:rsid w:val="007D395D"/>
    <w:rsid w:val="007D4FC8"/>
    <w:rsid w:val="007E1FB9"/>
    <w:rsid w:val="007F2E08"/>
    <w:rsid w:val="007F6CBB"/>
    <w:rsid w:val="008017DA"/>
    <w:rsid w:val="00801E6E"/>
    <w:rsid w:val="008028A4"/>
    <w:rsid w:val="00811133"/>
    <w:rsid w:val="00813245"/>
    <w:rsid w:val="0082354C"/>
    <w:rsid w:val="0082398C"/>
    <w:rsid w:val="00836F8B"/>
    <w:rsid w:val="00840DE0"/>
    <w:rsid w:val="00850C13"/>
    <w:rsid w:val="00854A28"/>
    <w:rsid w:val="008579FC"/>
    <w:rsid w:val="008607A8"/>
    <w:rsid w:val="00861893"/>
    <w:rsid w:val="0086354A"/>
    <w:rsid w:val="00864D68"/>
    <w:rsid w:val="00872733"/>
    <w:rsid w:val="0087410B"/>
    <w:rsid w:val="008768CA"/>
    <w:rsid w:val="00877EF9"/>
    <w:rsid w:val="00880559"/>
    <w:rsid w:val="00880955"/>
    <w:rsid w:val="0088792A"/>
    <w:rsid w:val="00887F3E"/>
    <w:rsid w:val="008B5306"/>
    <w:rsid w:val="008B6DD6"/>
    <w:rsid w:val="008C2E2A"/>
    <w:rsid w:val="008C3057"/>
    <w:rsid w:val="008C31BC"/>
    <w:rsid w:val="008D2E4D"/>
    <w:rsid w:val="008D316B"/>
    <w:rsid w:val="008D3445"/>
    <w:rsid w:val="008D75F5"/>
    <w:rsid w:val="008E2A07"/>
    <w:rsid w:val="008E3356"/>
    <w:rsid w:val="008F2501"/>
    <w:rsid w:val="008F396F"/>
    <w:rsid w:val="008F3DCD"/>
    <w:rsid w:val="008F4C72"/>
    <w:rsid w:val="008F4EC4"/>
    <w:rsid w:val="008F59F2"/>
    <w:rsid w:val="00901760"/>
    <w:rsid w:val="0090271F"/>
    <w:rsid w:val="00902CFA"/>
    <w:rsid w:val="00902DB9"/>
    <w:rsid w:val="009038D2"/>
    <w:rsid w:val="0090466A"/>
    <w:rsid w:val="009214AD"/>
    <w:rsid w:val="00923655"/>
    <w:rsid w:val="00931EA8"/>
    <w:rsid w:val="0093557E"/>
    <w:rsid w:val="00936071"/>
    <w:rsid w:val="009376CD"/>
    <w:rsid w:val="00940212"/>
    <w:rsid w:val="00940BFF"/>
    <w:rsid w:val="00942EC2"/>
    <w:rsid w:val="009451DA"/>
    <w:rsid w:val="00946DD8"/>
    <w:rsid w:val="0095418A"/>
    <w:rsid w:val="00960983"/>
    <w:rsid w:val="00961B32"/>
    <w:rsid w:val="00962509"/>
    <w:rsid w:val="009653EE"/>
    <w:rsid w:val="00970DB3"/>
    <w:rsid w:val="00973800"/>
    <w:rsid w:val="00974BB0"/>
    <w:rsid w:val="00975BCD"/>
    <w:rsid w:val="00981EFB"/>
    <w:rsid w:val="00985FF7"/>
    <w:rsid w:val="00986C07"/>
    <w:rsid w:val="00990105"/>
    <w:rsid w:val="009928A9"/>
    <w:rsid w:val="00994BF6"/>
    <w:rsid w:val="009A0AF3"/>
    <w:rsid w:val="009A1B9D"/>
    <w:rsid w:val="009B07CD"/>
    <w:rsid w:val="009C19E9"/>
    <w:rsid w:val="009C1A41"/>
    <w:rsid w:val="009D74A6"/>
    <w:rsid w:val="009E0E87"/>
    <w:rsid w:val="009E72FF"/>
    <w:rsid w:val="009F356C"/>
    <w:rsid w:val="009F6E5D"/>
    <w:rsid w:val="00A01AFF"/>
    <w:rsid w:val="00A025DB"/>
    <w:rsid w:val="00A10F02"/>
    <w:rsid w:val="00A202D7"/>
    <w:rsid w:val="00A204CA"/>
    <w:rsid w:val="00A209D6"/>
    <w:rsid w:val="00A211EF"/>
    <w:rsid w:val="00A22738"/>
    <w:rsid w:val="00A360FD"/>
    <w:rsid w:val="00A36F5F"/>
    <w:rsid w:val="00A42224"/>
    <w:rsid w:val="00A430EC"/>
    <w:rsid w:val="00A43786"/>
    <w:rsid w:val="00A53724"/>
    <w:rsid w:val="00A54B2B"/>
    <w:rsid w:val="00A57EE8"/>
    <w:rsid w:val="00A60850"/>
    <w:rsid w:val="00A659B6"/>
    <w:rsid w:val="00A82346"/>
    <w:rsid w:val="00A86362"/>
    <w:rsid w:val="00A87919"/>
    <w:rsid w:val="00A9671C"/>
    <w:rsid w:val="00A97521"/>
    <w:rsid w:val="00AA1553"/>
    <w:rsid w:val="00AA4F7E"/>
    <w:rsid w:val="00AA6FAB"/>
    <w:rsid w:val="00AB3F5C"/>
    <w:rsid w:val="00AB47CA"/>
    <w:rsid w:val="00AB6862"/>
    <w:rsid w:val="00AB7734"/>
    <w:rsid w:val="00AC5B94"/>
    <w:rsid w:val="00AD25C3"/>
    <w:rsid w:val="00AD28F3"/>
    <w:rsid w:val="00AF371B"/>
    <w:rsid w:val="00B005C8"/>
    <w:rsid w:val="00B05380"/>
    <w:rsid w:val="00B05962"/>
    <w:rsid w:val="00B15449"/>
    <w:rsid w:val="00B16C2F"/>
    <w:rsid w:val="00B27172"/>
    <w:rsid w:val="00B27303"/>
    <w:rsid w:val="00B4282F"/>
    <w:rsid w:val="00B47FD1"/>
    <w:rsid w:val="00B516BB"/>
    <w:rsid w:val="00B522CE"/>
    <w:rsid w:val="00B52C19"/>
    <w:rsid w:val="00B60650"/>
    <w:rsid w:val="00B7538C"/>
    <w:rsid w:val="00B84DB2"/>
    <w:rsid w:val="00B86AC2"/>
    <w:rsid w:val="00B94368"/>
    <w:rsid w:val="00BA52F6"/>
    <w:rsid w:val="00BB0DE8"/>
    <w:rsid w:val="00BC3555"/>
    <w:rsid w:val="00BC7247"/>
    <w:rsid w:val="00BC7A04"/>
    <w:rsid w:val="00BD242A"/>
    <w:rsid w:val="00BD25B9"/>
    <w:rsid w:val="00BD28BE"/>
    <w:rsid w:val="00BD293A"/>
    <w:rsid w:val="00BE6E20"/>
    <w:rsid w:val="00BF280C"/>
    <w:rsid w:val="00BF354D"/>
    <w:rsid w:val="00BF3A95"/>
    <w:rsid w:val="00C045B1"/>
    <w:rsid w:val="00C12B51"/>
    <w:rsid w:val="00C214D3"/>
    <w:rsid w:val="00C24650"/>
    <w:rsid w:val="00C24DB0"/>
    <w:rsid w:val="00C25465"/>
    <w:rsid w:val="00C25487"/>
    <w:rsid w:val="00C27B61"/>
    <w:rsid w:val="00C33079"/>
    <w:rsid w:val="00C34A77"/>
    <w:rsid w:val="00C401F6"/>
    <w:rsid w:val="00C55A12"/>
    <w:rsid w:val="00C56191"/>
    <w:rsid w:val="00C56468"/>
    <w:rsid w:val="00C615E4"/>
    <w:rsid w:val="00C629E7"/>
    <w:rsid w:val="00C6553E"/>
    <w:rsid w:val="00C72D05"/>
    <w:rsid w:val="00C73EF9"/>
    <w:rsid w:val="00C816A1"/>
    <w:rsid w:val="00C835CA"/>
    <w:rsid w:val="00C83A13"/>
    <w:rsid w:val="00C85C9C"/>
    <w:rsid w:val="00C86AD2"/>
    <w:rsid w:val="00C86F10"/>
    <w:rsid w:val="00C87265"/>
    <w:rsid w:val="00C903FD"/>
    <w:rsid w:val="00C9068C"/>
    <w:rsid w:val="00C922B1"/>
    <w:rsid w:val="00C92967"/>
    <w:rsid w:val="00CA3D0C"/>
    <w:rsid w:val="00CA654B"/>
    <w:rsid w:val="00CB09B8"/>
    <w:rsid w:val="00CB1058"/>
    <w:rsid w:val="00CB72B8"/>
    <w:rsid w:val="00CD0BA8"/>
    <w:rsid w:val="00CD3AE2"/>
    <w:rsid w:val="00CD3C41"/>
    <w:rsid w:val="00CD4C7B"/>
    <w:rsid w:val="00CD5194"/>
    <w:rsid w:val="00CD58FE"/>
    <w:rsid w:val="00CD6B72"/>
    <w:rsid w:val="00CE0664"/>
    <w:rsid w:val="00CE4B7A"/>
    <w:rsid w:val="00CE590F"/>
    <w:rsid w:val="00CF2A5C"/>
    <w:rsid w:val="00CF3778"/>
    <w:rsid w:val="00CF466F"/>
    <w:rsid w:val="00D1006C"/>
    <w:rsid w:val="00D26DBF"/>
    <w:rsid w:val="00D32C8E"/>
    <w:rsid w:val="00D33BE3"/>
    <w:rsid w:val="00D3792D"/>
    <w:rsid w:val="00D408FD"/>
    <w:rsid w:val="00D55E47"/>
    <w:rsid w:val="00D62E19"/>
    <w:rsid w:val="00D66B10"/>
    <w:rsid w:val="00D67CD1"/>
    <w:rsid w:val="00D738D6"/>
    <w:rsid w:val="00D80795"/>
    <w:rsid w:val="00D854BE"/>
    <w:rsid w:val="00D87E00"/>
    <w:rsid w:val="00D90C00"/>
    <w:rsid w:val="00D9134D"/>
    <w:rsid w:val="00D95408"/>
    <w:rsid w:val="00D96D11"/>
    <w:rsid w:val="00DA03DC"/>
    <w:rsid w:val="00DA7A03"/>
    <w:rsid w:val="00DB0DB8"/>
    <w:rsid w:val="00DB1818"/>
    <w:rsid w:val="00DB2540"/>
    <w:rsid w:val="00DB7686"/>
    <w:rsid w:val="00DC10A7"/>
    <w:rsid w:val="00DC309B"/>
    <w:rsid w:val="00DC427B"/>
    <w:rsid w:val="00DC4A5A"/>
    <w:rsid w:val="00DC4DA2"/>
    <w:rsid w:val="00DC5261"/>
    <w:rsid w:val="00DC6303"/>
    <w:rsid w:val="00DD211B"/>
    <w:rsid w:val="00DD3D22"/>
    <w:rsid w:val="00DD7109"/>
    <w:rsid w:val="00DE14AA"/>
    <w:rsid w:val="00DE25D2"/>
    <w:rsid w:val="00DE338F"/>
    <w:rsid w:val="00DF41B6"/>
    <w:rsid w:val="00DF6C00"/>
    <w:rsid w:val="00E01E4A"/>
    <w:rsid w:val="00E020C0"/>
    <w:rsid w:val="00E06E3A"/>
    <w:rsid w:val="00E129B7"/>
    <w:rsid w:val="00E2289F"/>
    <w:rsid w:val="00E3456D"/>
    <w:rsid w:val="00E44CFD"/>
    <w:rsid w:val="00E46C08"/>
    <w:rsid w:val="00E471CF"/>
    <w:rsid w:val="00E47917"/>
    <w:rsid w:val="00E6081E"/>
    <w:rsid w:val="00E62835"/>
    <w:rsid w:val="00E67E9C"/>
    <w:rsid w:val="00E71FA1"/>
    <w:rsid w:val="00E7464E"/>
    <w:rsid w:val="00E76E29"/>
    <w:rsid w:val="00E77645"/>
    <w:rsid w:val="00E83697"/>
    <w:rsid w:val="00E859B6"/>
    <w:rsid w:val="00E87771"/>
    <w:rsid w:val="00E9533A"/>
    <w:rsid w:val="00EA66C9"/>
    <w:rsid w:val="00EB6C22"/>
    <w:rsid w:val="00EC12B1"/>
    <w:rsid w:val="00EC4A25"/>
    <w:rsid w:val="00EC5C8B"/>
    <w:rsid w:val="00EC6142"/>
    <w:rsid w:val="00ED00B3"/>
    <w:rsid w:val="00ED0AEE"/>
    <w:rsid w:val="00ED14E1"/>
    <w:rsid w:val="00EF0EB3"/>
    <w:rsid w:val="00EF612C"/>
    <w:rsid w:val="00F01921"/>
    <w:rsid w:val="00F025A2"/>
    <w:rsid w:val="00F036E9"/>
    <w:rsid w:val="00F07388"/>
    <w:rsid w:val="00F2026E"/>
    <w:rsid w:val="00F20A62"/>
    <w:rsid w:val="00F2210A"/>
    <w:rsid w:val="00F2233C"/>
    <w:rsid w:val="00F2455A"/>
    <w:rsid w:val="00F31372"/>
    <w:rsid w:val="00F33DB4"/>
    <w:rsid w:val="00F37743"/>
    <w:rsid w:val="00F40270"/>
    <w:rsid w:val="00F425CD"/>
    <w:rsid w:val="00F43031"/>
    <w:rsid w:val="00F4469C"/>
    <w:rsid w:val="00F462C8"/>
    <w:rsid w:val="00F51C7B"/>
    <w:rsid w:val="00F54A3D"/>
    <w:rsid w:val="00F54CB0"/>
    <w:rsid w:val="00F56CDA"/>
    <w:rsid w:val="00F579CD"/>
    <w:rsid w:val="00F653B8"/>
    <w:rsid w:val="00F665DE"/>
    <w:rsid w:val="00F70B3C"/>
    <w:rsid w:val="00F71B89"/>
    <w:rsid w:val="00F7353C"/>
    <w:rsid w:val="00F76F8F"/>
    <w:rsid w:val="00F84452"/>
    <w:rsid w:val="00F92ADD"/>
    <w:rsid w:val="00F941DF"/>
    <w:rsid w:val="00FA1266"/>
    <w:rsid w:val="00FA2CD4"/>
    <w:rsid w:val="00FB0FEB"/>
    <w:rsid w:val="00FB36FA"/>
    <w:rsid w:val="00FB4469"/>
    <w:rsid w:val="00FC1192"/>
    <w:rsid w:val="00FD4EF6"/>
    <w:rsid w:val="00FD51CD"/>
    <w:rsid w:val="00FD6432"/>
    <w:rsid w:val="00FE106D"/>
    <w:rsid w:val="00FE251B"/>
    <w:rsid w:val="00FE7388"/>
    <w:rsid w:val="00FF1C62"/>
    <w:rsid w:val="00FF2984"/>
    <w:rsid w:val="00FF425E"/>
    <w:rsid w:val="0117DA2B"/>
    <w:rsid w:val="053CFCEB"/>
    <w:rsid w:val="05D6B374"/>
    <w:rsid w:val="0D8C2B0B"/>
    <w:rsid w:val="100553C9"/>
    <w:rsid w:val="1219437E"/>
    <w:rsid w:val="1BC25261"/>
    <w:rsid w:val="1D36B358"/>
    <w:rsid w:val="29F6EDB1"/>
    <w:rsid w:val="36AA6E5C"/>
    <w:rsid w:val="4902DB58"/>
    <w:rsid w:val="54B1BFF9"/>
    <w:rsid w:val="5580CF17"/>
    <w:rsid w:val="6F597578"/>
    <w:rsid w:val="7E5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38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5D092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F298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FF2984"/>
    <w:rPr>
      <w:rFonts w:ascii="Arial" w:hAnsi="Arial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FF2984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FF2984"/>
    <w:rPr>
      <w:rFonts w:ascii="Arial" w:eastAsia="MS Mincho" w:hAnsi="Arial"/>
      <w:szCs w:val="24"/>
    </w:rPr>
  </w:style>
  <w:style w:type="character" w:styleId="CommentReference">
    <w:name w:val="annotation reference"/>
    <w:basedOn w:val="DefaultParagraphFont"/>
    <w:rsid w:val="00265A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5A52"/>
  </w:style>
  <w:style w:type="character" w:customStyle="1" w:styleId="CommentTextChar">
    <w:name w:val="Comment Text Char"/>
    <w:basedOn w:val="DefaultParagraphFont"/>
    <w:link w:val="CommentText"/>
    <w:rsid w:val="00265A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5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5A5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94BF6"/>
    <w:pPr>
      <w:ind w:left="720"/>
      <w:contextualSpacing/>
    </w:pPr>
  </w:style>
  <w:style w:type="character" w:styleId="FollowedHyperlink">
    <w:name w:val="FollowedHyperlink"/>
    <w:basedOn w:val="DefaultParagraphFont"/>
    <w:rsid w:val="00AD28F3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955E8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9653E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5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6bis-e/Docs/R2-2201804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5AIRPNAIUNRU-859666464-10889</_dlc_DocId>
    <_dlc_DocIdUrl xmlns="71c5aaf6-e6ce-465b-b873-5148d2a4c105">
      <Url>https://nokia.sharepoint.com/sites/c5g/e2earch/_layouts/15/DocIdRedir.aspx?ID=5AIRPNAIUNRU-859666464-10889</Url>
      <Description>5AIRPNAIUNRU-859666464-10889</Description>
    </_dlc_DocIdUrl>
  </documentManagement>
</p:properties>
</file>

<file path=customXml/itemProps1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3886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Berthold (Nokia - DE/Munich)</dc:creator>
  <cp:keywords/>
  <dc:description/>
  <cp:lastModifiedBy>Panzner, Berthold (Nokia - DE/Munich)</cp:lastModifiedBy>
  <cp:revision>2</cp:revision>
  <dcterms:created xsi:type="dcterms:W3CDTF">2022-02-14T11:19:00Z</dcterms:created>
  <dcterms:modified xsi:type="dcterms:W3CDTF">2022-02-14T11:19:00Z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e72e801c-dfa5-499b-bc1a-2abde01bb673</vt:lpwstr>
  </property>
</Properties>
</file>